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E318E" w14:textId="0A6AE52C" w:rsidR="00C140FC" w:rsidRDefault="00C140FC" w:rsidP="00C140FC">
      <w:pPr>
        <w:jc w:val="right"/>
      </w:pPr>
      <w:r>
        <w:t xml:space="preserve">Warszawa, </w:t>
      </w:r>
      <w:r w:rsidR="00983E3D">
        <w:t xml:space="preserve">23 </w:t>
      </w:r>
      <w:r>
        <w:t>stycznia 2020r.</w:t>
      </w:r>
    </w:p>
    <w:p w14:paraId="49D2623D" w14:textId="77777777" w:rsidR="00070C8A" w:rsidRDefault="00070C8A" w:rsidP="00070C8A">
      <w:pPr>
        <w:jc w:val="center"/>
        <w:rPr>
          <w:rFonts w:cstheme="minorHAnsi"/>
          <w:b/>
          <w:sz w:val="28"/>
          <w:szCs w:val="28"/>
        </w:rPr>
      </w:pPr>
    </w:p>
    <w:p w14:paraId="4BC735CF" w14:textId="0F3BD298" w:rsidR="00621DBD" w:rsidRDefault="00621DBD" w:rsidP="00621DB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Aby pestycyd tanio kupić? - rolniku pamiętaj, możesz stracić wiele razy!</w:t>
      </w:r>
    </w:p>
    <w:p w14:paraId="31EA0DCE" w14:textId="6D82AABB" w:rsidR="00621DBD" w:rsidRPr="00621DBD" w:rsidRDefault="00621DBD" w:rsidP="00621DBD">
      <w:pPr>
        <w:jc w:val="center"/>
        <w:rPr>
          <w:rFonts w:cstheme="minorHAnsi"/>
          <w:bCs/>
        </w:rPr>
      </w:pPr>
      <w:r w:rsidRPr="00621DBD">
        <w:rPr>
          <w:rFonts w:cstheme="minorHAnsi"/>
          <w:bCs/>
        </w:rPr>
        <w:t xml:space="preserve">Rusza kolejna odsłona kampanii PSOR, KAS i </w:t>
      </w:r>
      <w:proofErr w:type="spellStart"/>
      <w:r w:rsidRPr="00621DBD">
        <w:rPr>
          <w:rFonts w:cstheme="minorHAnsi"/>
          <w:bCs/>
        </w:rPr>
        <w:t>PIORiN</w:t>
      </w:r>
      <w:proofErr w:type="spellEnd"/>
      <w:r w:rsidRPr="00621DBD">
        <w:rPr>
          <w:rFonts w:cstheme="minorHAnsi"/>
          <w:bCs/>
        </w:rPr>
        <w:t xml:space="preserve"> przeciw nielegalnym</w:t>
      </w:r>
      <w:r w:rsidR="00B7315C">
        <w:rPr>
          <w:rFonts w:cstheme="minorHAnsi"/>
          <w:bCs/>
        </w:rPr>
        <w:t>,</w:t>
      </w:r>
      <w:r w:rsidRPr="00621DBD">
        <w:rPr>
          <w:rFonts w:cstheme="minorHAnsi"/>
          <w:bCs/>
        </w:rPr>
        <w:t xml:space="preserve"> </w:t>
      </w:r>
      <w:r w:rsidRPr="00621DBD">
        <w:rPr>
          <w:rFonts w:cstheme="minorHAnsi"/>
          <w:bCs/>
        </w:rPr>
        <w:br/>
      </w:r>
      <w:r w:rsidR="00B7315C">
        <w:rPr>
          <w:rFonts w:cstheme="minorHAnsi"/>
          <w:bCs/>
        </w:rPr>
        <w:t xml:space="preserve">w tym </w:t>
      </w:r>
      <w:r w:rsidRPr="00621DBD">
        <w:rPr>
          <w:rFonts w:cstheme="minorHAnsi"/>
          <w:bCs/>
        </w:rPr>
        <w:t>podrobionym środkom ochrony roślin.</w:t>
      </w:r>
    </w:p>
    <w:p w14:paraId="4E170144" w14:textId="77777777" w:rsidR="00621DBD" w:rsidRDefault="00621DBD" w:rsidP="00FB5F42">
      <w:pPr>
        <w:jc w:val="both"/>
        <w:rPr>
          <w:rFonts w:cstheme="minorHAnsi"/>
          <w:b/>
        </w:rPr>
      </w:pPr>
    </w:p>
    <w:p w14:paraId="11093221" w14:textId="055823CB" w:rsidR="00EE04E5" w:rsidRPr="00EE04E5" w:rsidRDefault="00CE6E1E" w:rsidP="00FB5F42">
      <w:pPr>
        <w:jc w:val="both"/>
        <w:rPr>
          <w:rFonts w:cstheme="minorHAnsi"/>
          <w:b/>
          <w:i/>
          <w:iCs/>
        </w:rPr>
      </w:pPr>
      <w:r>
        <w:rPr>
          <w:rFonts w:cstheme="minorHAnsi"/>
          <w:b/>
        </w:rPr>
        <w:t>2</w:t>
      </w:r>
      <w:r>
        <w:rPr>
          <w:rFonts w:cstheme="minorHAnsi"/>
          <w:b/>
        </w:rPr>
        <w:t>3</w:t>
      </w:r>
      <w:bookmarkStart w:id="0" w:name="_GoBack"/>
      <w:bookmarkEnd w:id="0"/>
      <w:r>
        <w:rPr>
          <w:rFonts w:cstheme="minorHAnsi"/>
          <w:b/>
        </w:rPr>
        <w:t xml:space="preserve"> </w:t>
      </w:r>
      <w:r w:rsidR="00FB5F42">
        <w:rPr>
          <w:rFonts w:cstheme="minorHAnsi"/>
          <w:b/>
        </w:rPr>
        <w:t xml:space="preserve">stycznia br. ruszyła </w:t>
      </w:r>
      <w:r w:rsidR="00621DBD">
        <w:rPr>
          <w:rFonts w:cstheme="minorHAnsi"/>
          <w:b/>
        </w:rPr>
        <w:t xml:space="preserve">druga odsłona wspólnej kampanii edukacyjnej </w:t>
      </w:r>
      <w:bookmarkStart w:id="1" w:name="_Hlk29542283"/>
      <w:r w:rsidR="008064FA" w:rsidRPr="008064FA">
        <w:rPr>
          <w:rFonts w:cstheme="minorHAnsi"/>
          <w:b/>
        </w:rPr>
        <w:t xml:space="preserve">Krajowej Administracji Skarbowej, Państwowej Inspekcji Ochrony Roślin i Nasiennictwa oraz Polskiego Stowarzyszenia Ochrony Roślin </w:t>
      </w:r>
      <w:bookmarkEnd w:id="1"/>
      <w:r w:rsidR="000B52E8">
        <w:rPr>
          <w:rFonts w:cstheme="minorHAnsi"/>
          <w:b/>
        </w:rPr>
        <w:t>przeciwko nielegalnym</w:t>
      </w:r>
      <w:r w:rsidR="00B7315C">
        <w:rPr>
          <w:rFonts w:cstheme="minorHAnsi"/>
          <w:b/>
        </w:rPr>
        <w:t>,</w:t>
      </w:r>
      <w:r w:rsidR="000B52E8">
        <w:rPr>
          <w:rFonts w:cstheme="minorHAnsi"/>
          <w:b/>
        </w:rPr>
        <w:t xml:space="preserve"> </w:t>
      </w:r>
      <w:r w:rsidR="00B7315C">
        <w:rPr>
          <w:rFonts w:cstheme="minorHAnsi"/>
          <w:b/>
        </w:rPr>
        <w:t>w tym</w:t>
      </w:r>
      <w:r w:rsidR="000B52E8">
        <w:rPr>
          <w:rFonts w:cstheme="minorHAnsi"/>
          <w:b/>
        </w:rPr>
        <w:t xml:space="preserve"> podrobionym</w:t>
      </w:r>
      <w:r w:rsidR="0090241A">
        <w:rPr>
          <w:rFonts w:cstheme="minorHAnsi"/>
          <w:b/>
        </w:rPr>
        <w:t xml:space="preserve"> środk</w:t>
      </w:r>
      <w:r w:rsidR="000B52E8">
        <w:rPr>
          <w:rFonts w:cstheme="minorHAnsi"/>
          <w:b/>
        </w:rPr>
        <w:t>om</w:t>
      </w:r>
      <w:r w:rsidR="0090241A">
        <w:rPr>
          <w:rFonts w:cstheme="minorHAnsi"/>
          <w:b/>
        </w:rPr>
        <w:t xml:space="preserve"> ochrony roślin</w:t>
      </w:r>
      <w:r w:rsidR="00EE04E5">
        <w:rPr>
          <w:rFonts w:cstheme="minorHAnsi"/>
          <w:b/>
        </w:rPr>
        <w:t xml:space="preserve"> – </w:t>
      </w:r>
      <w:r w:rsidR="00B7315C">
        <w:rPr>
          <w:rFonts w:cstheme="minorHAnsi"/>
          <w:b/>
        </w:rPr>
        <w:t xml:space="preserve">pod hasłem </w:t>
      </w:r>
      <w:r w:rsidR="00EE04E5" w:rsidRPr="00EE04E5">
        <w:rPr>
          <w:rFonts w:cstheme="minorHAnsi"/>
          <w:b/>
          <w:i/>
          <w:iCs/>
        </w:rPr>
        <w:t>Kupując podróbki, tracisz wiele razy!</w:t>
      </w:r>
    </w:p>
    <w:p w14:paraId="0A735F80" w14:textId="2100476D" w:rsidR="00EE04E5" w:rsidRDefault="00EE04E5" w:rsidP="00EE04E5">
      <w:pPr>
        <w:jc w:val="both"/>
      </w:pPr>
      <w:r>
        <w:rPr>
          <w:rFonts w:eastAsia="Times New Roman" w:cs="Arial"/>
          <w:bCs/>
          <w:lang w:eastAsia="pl-PL"/>
        </w:rPr>
        <w:t xml:space="preserve">Trwa właśnie czas </w:t>
      </w:r>
      <w:r w:rsidRPr="00F3698D">
        <w:rPr>
          <w:rFonts w:eastAsia="Times New Roman" w:cs="Arial"/>
          <w:bCs/>
          <w:lang w:eastAsia="pl-PL"/>
        </w:rPr>
        <w:t>intensywnych przygotowań do prac polowyc</w:t>
      </w:r>
      <w:r>
        <w:rPr>
          <w:rFonts w:eastAsia="Times New Roman" w:cs="Arial"/>
          <w:bCs/>
          <w:lang w:eastAsia="pl-PL"/>
        </w:rPr>
        <w:t xml:space="preserve">h oraz </w:t>
      </w:r>
      <w:r w:rsidRPr="00F3698D">
        <w:rPr>
          <w:rFonts w:eastAsia="Times New Roman" w:cs="Arial"/>
          <w:bCs/>
          <w:lang w:eastAsia="pl-PL"/>
        </w:rPr>
        <w:t>sezon zakupów środków ochrony roślin. Producenci rolni planują i kalkulują, aby tegoroczna produkcja przyniosła zdrowe plony wysokiej jakości.</w:t>
      </w:r>
      <w:r w:rsidRPr="00EE04E5">
        <w:rPr>
          <w:rFonts w:eastAsia="Times New Roman" w:cs="Arial"/>
          <w:bCs/>
          <w:lang w:eastAsia="pl-PL"/>
        </w:rPr>
        <w:t xml:space="preserve"> </w:t>
      </w:r>
      <w:r w:rsidRPr="00F3698D">
        <w:rPr>
          <w:rFonts w:eastAsia="Times New Roman" w:cs="Arial"/>
          <w:bCs/>
          <w:lang w:eastAsia="pl-PL"/>
        </w:rPr>
        <w:t xml:space="preserve">Tymczasem oferty w Internecie </w:t>
      </w:r>
      <w:r>
        <w:rPr>
          <w:rFonts w:eastAsia="Times New Roman" w:cs="Arial"/>
          <w:bCs/>
          <w:lang w:eastAsia="pl-PL"/>
        </w:rPr>
        <w:t xml:space="preserve">oraz obwoźni sprzedawcy </w:t>
      </w:r>
      <w:r w:rsidRPr="00F3698D">
        <w:rPr>
          <w:rFonts w:eastAsia="Times New Roman" w:cs="Arial"/>
          <w:bCs/>
          <w:lang w:eastAsia="pl-PL"/>
        </w:rPr>
        <w:t>kuszą niską ceną</w:t>
      </w:r>
      <w:r>
        <w:rPr>
          <w:rFonts w:eastAsia="Times New Roman" w:cs="Arial"/>
          <w:bCs/>
          <w:lang w:eastAsia="pl-PL"/>
        </w:rPr>
        <w:t xml:space="preserve">. </w:t>
      </w:r>
    </w:p>
    <w:p w14:paraId="6D1EA73B" w14:textId="5773E3D9" w:rsidR="008A76A7" w:rsidRDefault="00EE04E5" w:rsidP="00EE04E5">
      <w:pPr>
        <w:jc w:val="both"/>
        <w:rPr>
          <w:rFonts w:cstheme="minorHAnsi"/>
        </w:rPr>
      </w:pPr>
      <w:r>
        <w:t>Komisja Europejska i EUIPO szacują, że co siódme opakowanie środka ochrony roślin</w:t>
      </w:r>
      <w:r w:rsidR="00DD3030">
        <w:t xml:space="preserve"> w Europie może być</w:t>
      </w:r>
      <w:r>
        <w:t xml:space="preserve"> podrobione. </w:t>
      </w:r>
      <w:r w:rsidR="008A76A7">
        <w:t>Atrakcyjne</w:t>
      </w:r>
      <w:r>
        <w:rPr>
          <w:rFonts w:cstheme="minorHAnsi"/>
        </w:rPr>
        <w:t xml:space="preserve"> oferty na aukcjach internetowych, od sąsiadów czy obwoźnych sprzedawców powinny obudzić czujność rolnika, zwłaszcza jeśli pochodzą one zza granicy i wyróżnia je </w:t>
      </w:r>
      <w:r w:rsidR="00B7315C">
        <w:rPr>
          <w:rFonts w:cstheme="minorHAnsi"/>
        </w:rPr>
        <w:t xml:space="preserve">niska </w:t>
      </w:r>
      <w:r>
        <w:rPr>
          <w:rFonts w:cstheme="minorHAnsi"/>
        </w:rPr>
        <w:t>cena. Rolnik powinien także pamiętać, że nie należy samemu sprowadzać środk</w:t>
      </w:r>
      <w:r w:rsidR="00417C89">
        <w:rPr>
          <w:rFonts w:cstheme="minorHAnsi"/>
        </w:rPr>
        <w:t>ów</w:t>
      </w:r>
      <w:r>
        <w:rPr>
          <w:rFonts w:cstheme="minorHAnsi"/>
        </w:rPr>
        <w:t xml:space="preserve"> ochrony roślin </w:t>
      </w:r>
      <w:r w:rsidR="00B7315C">
        <w:rPr>
          <w:rFonts w:cstheme="minorHAnsi"/>
        </w:rPr>
        <w:t xml:space="preserve">zza granicy </w:t>
      </w:r>
      <w:r>
        <w:rPr>
          <w:rFonts w:cstheme="minorHAnsi"/>
        </w:rPr>
        <w:t xml:space="preserve">bez </w:t>
      </w:r>
      <w:r w:rsidR="00B7315C">
        <w:rPr>
          <w:rFonts w:cstheme="minorHAnsi"/>
        </w:rPr>
        <w:t xml:space="preserve">stosownych </w:t>
      </w:r>
      <w:r>
        <w:rPr>
          <w:rFonts w:cstheme="minorHAnsi"/>
        </w:rPr>
        <w:t>zezwoleń</w:t>
      </w:r>
      <w:r w:rsidR="00B7315C">
        <w:rPr>
          <w:rFonts w:cstheme="minorHAnsi"/>
        </w:rPr>
        <w:t xml:space="preserve"> </w:t>
      </w:r>
      <w:proofErr w:type="spellStart"/>
      <w:r w:rsidR="00B7315C">
        <w:rPr>
          <w:rFonts w:cstheme="minorHAnsi"/>
        </w:rPr>
        <w:t>MRiRW</w:t>
      </w:r>
      <w:proofErr w:type="spellEnd"/>
      <w:r>
        <w:rPr>
          <w:rFonts w:cstheme="minorHAnsi"/>
        </w:rPr>
        <w:t xml:space="preserve">.  </w:t>
      </w:r>
    </w:p>
    <w:p w14:paraId="549C95F6" w14:textId="57185C0A" w:rsidR="00417C89" w:rsidRPr="00E71140" w:rsidRDefault="00417C89" w:rsidP="00417C89">
      <w:pPr>
        <w:jc w:val="both"/>
        <w:rPr>
          <w:rFonts w:cstheme="minorHAnsi"/>
        </w:rPr>
      </w:pPr>
      <w:r>
        <w:rPr>
          <w:rFonts w:cstheme="minorHAnsi"/>
        </w:rPr>
        <w:t xml:space="preserve">Zainaugurowana w 2019 roku wspólna kampania edukacyjna Krajowej Administracji Skarbowej, Państwowej Inspekcji Ochrony Roślin i Nasiennictwa oraz Polskiego Stowarzyszenia Ochrony Roślin koncentrowała się właśnie m.in. na edukacji rolników na temat legalnych źródeł zakupu środków ochrony </w:t>
      </w:r>
      <w:r w:rsidRPr="00E71B49">
        <w:rPr>
          <w:rFonts w:cstheme="minorHAnsi"/>
        </w:rPr>
        <w:t xml:space="preserve">roślin. </w:t>
      </w:r>
      <w:r w:rsidRPr="00E71B49">
        <w:t xml:space="preserve">W ramach działań rozdystrybuowanych zostało 10 000 szt. </w:t>
      </w:r>
      <w:r w:rsidR="00E71B49">
        <w:t>f</w:t>
      </w:r>
      <w:r w:rsidRPr="00E71B49">
        <w:t xml:space="preserve">olderów oraz plakatów </w:t>
      </w:r>
      <w:r w:rsidRPr="00E71B49">
        <w:br/>
        <w:t xml:space="preserve">w języku polskim i rosyjskim w 16 </w:t>
      </w:r>
      <w:r w:rsidR="00B7315C">
        <w:t>Wojewódzkich Inspektoratach Ochrony Roślin i Nasiennictwa</w:t>
      </w:r>
      <w:r w:rsidRPr="00E71B49">
        <w:t xml:space="preserve"> oraz </w:t>
      </w:r>
      <w:r w:rsidRPr="00214CF5">
        <w:t xml:space="preserve">w 8 </w:t>
      </w:r>
      <w:r w:rsidR="0061211D">
        <w:t>Urzędach Celno-Skarbowych</w:t>
      </w:r>
      <w:r w:rsidRPr="00214CF5">
        <w:t>.</w:t>
      </w:r>
      <w:r w:rsidRPr="00E71B49">
        <w:t xml:space="preserve"> </w:t>
      </w:r>
      <w:r w:rsidR="00FA2301" w:rsidRPr="00FA2301">
        <w:t xml:space="preserve">W tym roku akcja prowadzona będzie </w:t>
      </w:r>
      <w:r w:rsidR="00214CF5">
        <w:t>także w 16 Wojewódzkich Inspektorach</w:t>
      </w:r>
      <w:r w:rsidR="0061211D">
        <w:t xml:space="preserve"> </w:t>
      </w:r>
      <w:r w:rsidR="00214CF5">
        <w:t>Ochrony Roślin i Nasiennictwa</w:t>
      </w:r>
      <w:r w:rsidR="001B4991">
        <w:t xml:space="preserve"> i 16 </w:t>
      </w:r>
      <w:r w:rsidR="00AE5445">
        <w:t>Urzędach Celno-Skarbowych</w:t>
      </w:r>
      <w:r w:rsidR="0061211D">
        <w:t xml:space="preserve"> </w:t>
      </w:r>
      <w:r w:rsidR="001B4991">
        <w:t xml:space="preserve">, w tym </w:t>
      </w:r>
      <w:r w:rsidR="0061211D" w:rsidRPr="0061211D">
        <w:t>w granicznych oddziałach celnych np.</w:t>
      </w:r>
      <w:r w:rsidR="0061211D">
        <w:t xml:space="preserve"> na </w:t>
      </w:r>
      <w:r w:rsidR="0061211D" w:rsidRPr="0061211D">
        <w:t>przejścia</w:t>
      </w:r>
      <w:r w:rsidR="0061211D">
        <w:t>ch drogowych</w:t>
      </w:r>
      <w:r w:rsidR="0061211D" w:rsidRPr="0061211D">
        <w:t>, lotniska</w:t>
      </w:r>
      <w:r w:rsidR="0061211D">
        <w:t>ch</w:t>
      </w:r>
      <w:r w:rsidR="0061211D" w:rsidRPr="0061211D">
        <w:t xml:space="preserve">. </w:t>
      </w:r>
    </w:p>
    <w:p w14:paraId="3236667C" w14:textId="7B4BBCF7" w:rsidR="00FA76FE" w:rsidRPr="00E71140" w:rsidRDefault="00E71B49" w:rsidP="00214CF5">
      <w:pPr>
        <w:jc w:val="both"/>
        <w:outlineLvl w:val="0"/>
        <w:rPr>
          <w:rFonts w:cs="Calibri"/>
          <w:bCs/>
        </w:rPr>
      </w:pPr>
      <w:r>
        <w:rPr>
          <w:rFonts w:cstheme="minorHAnsi"/>
          <w:b/>
        </w:rPr>
        <w:t>–</w:t>
      </w:r>
      <w:r>
        <w:rPr>
          <w:rFonts w:cstheme="minorHAnsi"/>
          <w:bCs/>
          <w:i/>
          <w:iCs/>
        </w:rPr>
        <w:t xml:space="preserve"> </w:t>
      </w:r>
      <w:r w:rsidR="00FA76FE">
        <w:rPr>
          <w:rFonts w:cstheme="minorHAnsi"/>
          <w:bCs/>
          <w:i/>
          <w:iCs/>
        </w:rPr>
        <w:t>Każdy rolnik</w:t>
      </w:r>
      <w:r w:rsidRPr="00E71B49">
        <w:rPr>
          <w:rFonts w:cs="Arial"/>
          <w:bCs/>
          <w:i/>
          <w:iCs/>
          <w:lang w:eastAsia="pl-PL"/>
        </w:rPr>
        <w:t xml:space="preserve"> doskonale wie, jakich narzędzi pracy potrzebuje</w:t>
      </w:r>
      <w:r w:rsidR="00FA76FE">
        <w:rPr>
          <w:rFonts w:cs="Arial"/>
          <w:bCs/>
          <w:i/>
          <w:iCs/>
          <w:lang w:eastAsia="pl-PL"/>
        </w:rPr>
        <w:t>.</w:t>
      </w:r>
      <w:r w:rsidR="00C259F0">
        <w:rPr>
          <w:rFonts w:cs="Arial"/>
          <w:bCs/>
          <w:i/>
          <w:iCs/>
          <w:lang w:eastAsia="pl-PL"/>
        </w:rPr>
        <w:t xml:space="preserve"> </w:t>
      </w:r>
      <w:r w:rsidR="00FA76FE">
        <w:rPr>
          <w:rFonts w:cs="Arial"/>
          <w:bCs/>
          <w:i/>
          <w:iCs/>
          <w:lang w:eastAsia="pl-PL"/>
        </w:rPr>
        <w:t>P</w:t>
      </w:r>
      <w:r w:rsidRPr="00E71B49">
        <w:rPr>
          <w:rFonts w:cs="Arial"/>
          <w:bCs/>
          <w:i/>
          <w:iCs/>
          <w:lang w:eastAsia="pl-PL"/>
        </w:rPr>
        <w:t xml:space="preserve">osiada </w:t>
      </w:r>
      <w:r w:rsidR="00FA76FE">
        <w:rPr>
          <w:rFonts w:cs="Arial"/>
          <w:bCs/>
          <w:i/>
          <w:iCs/>
          <w:lang w:eastAsia="pl-PL"/>
        </w:rPr>
        <w:t xml:space="preserve">także </w:t>
      </w:r>
      <w:r w:rsidRPr="00E71B49">
        <w:rPr>
          <w:rFonts w:cs="Arial"/>
          <w:bCs/>
          <w:i/>
          <w:iCs/>
          <w:lang w:eastAsia="pl-PL"/>
        </w:rPr>
        <w:t xml:space="preserve">szeroką wiedzę </w:t>
      </w:r>
      <w:r>
        <w:rPr>
          <w:rFonts w:cs="Arial"/>
          <w:bCs/>
          <w:i/>
          <w:iCs/>
          <w:lang w:eastAsia="pl-PL"/>
        </w:rPr>
        <w:br/>
      </w:r>
      <w:r w:rsidRPr="00E71B49">
        <w:rPr>
          <w:rFonts w:cs="Arial"/>
          <w:bCs/>
          <w:i/>
          <w:iCs/>
          <w:lang w:eastAsia="pl-PL"/>
        </w:rPr>
        <w:t>w temacie preparatów do ochrony roślin i wybiera rozwiązania, które są najlepsze w jego gospodarstwie.</w:t>
      </w:r>
      <w:r>
        <w:rPr>
          <w:rFonts w:cs="Arial"/>
          <w:bCs/>
          <w:i/>
          <w:iCs/>
          <w:lang w:eastAsia="pl-PL"/>
        </w:rPr>
        <w:t xml:space="preserve"> Często jednak daje zwieść się atrakcyjnej ofercie cenowej, lub</w:t>
      </w:r>
      <w:r w:rsidR="00FA76FE">
        <w:rPr>
          <w:rFonts w:cs="Arial"/>
          <w:bCs/>
          <w:i/>
          <w:iCs/>
          <w:lang w:eastAsia="pl-PL"/>
        </w:rPr>
        <w:t xml:space="preserve"> poleceniu przez sąsiada. Tę naiwność wykorzystują przestępcy wprowadzając na rynek produkty łudząco podobne do oryginalnych.</w:t>
      </w:r>
      <w:r>
        <w:rPr>
          <w:rFonts w:cs="Arial"/>
          <w:bCs/>
          <w:i/>
          <w:iCs/>
          <w:lang w:eastAsia="pl-PL"/>
        </w:rPr>
        <w:t xml:space="preserve"> </w:t>
      </w:r>
      <w:r w:rsidR="00DD3030">
        <w:rPr>
          <w:rFonts w:cs="Arial"/>
          <w:bCs/>
          <w:i/>
          <w:iCs/>
          <w:lang w:eastAsia="pl-PL"/>
        </w:rPr>
        <w:t>P</w:t>
      </w:r>
      <w:r w:rsidRPr="00E71B49">
        <w:rPr>
          <w:rFonts w:cs="Arial"/>
          <w:bCs/>
          <w:i/>
          <w:iCs/>
          <w:lang w:eastAsia="pl-PL"/>
        </w:rPr>
        <w:t>odrabiane są te preparaty, na które jest największy popyt oraz te, które mają szerokie spektrum zastosowań.</w:t>
      </w:r>
      <w:r>
        <w:rPr>
          <w:rFonts w:cs="Arial"/>
          <w:bCs/>
          <w:lang w:eastAsia="pl-PL"/>
        </w:rPr>
        <w:t xml:space="preserve"> </w:t>
      </w:r>
      <w:r w:rsidR="00E71140" w:rsidRPr="00E71140">
        <w:rPr>
          <w:rFonts w:cs="Calibri"/>
          <w:bCs/>
          <w:i/>
          <w:iCs/>
        </w:rPr>
        <w:t>Co roku przypominamy rolnikom, aby nie dawali się nabrać na takie tanie chwyty, bo można stracić znacznie więcej, niż zyskać</w:t>
      </w:r>
      <w:r w:rsidR="00E71140">
        <w:rPr>
          <w:rFonts w:cs="Calibri"/>
          <w:bCs/>
        </w:rPr>
        <w:t xml:space="preserve">. </w:t>
      </w:r>
      <w:r w:rsidR="00FA76FE" w:rsidRPr="005064AA">
        <w:rPr>
          <w:rFonts w:cstheme="minorHAnsi"/>
          <w:i/>
        </w:rPr>
        <w:t>–</w:t>
      </w:r>
      <w:r w:rsidR="00FA76FE" w:rsidRPr="005064AA">
        <w:rPr>
          <w:rFonts w:cstheme="minorHAnsi"/>
        </w:rPr>
        <w:t xml:space="preserve"> </w:t>
      </w:r>
      <w:r w:rsidR="00FA76FE">
        <w:rPr>
          <w:rFonts w:cstheme="minorHAnsi"/>
        </w:rPr>
        <w:t>powiedział</w:t>
      </w:r>
      <w:r w:rsidR="004F75E3">
        <w:rPr>
          <w:rFonts w:cstheme="minorHAnsi"/>
        </w:rPr>
        <w:t>a</w:t>
      </w:r>
      <w:r w:rsidR="00FA76FE" w:rsidRPr="005064AA">
        <w:rPr>
          <w:rFonts w:cstheme="minorHAnsi"/>
        </w:rPr>
        <w:t xml:space="preserve"> </w:t>
      </w:r>
      <w:r w:rsidR="00D87840">
        <w:rPr>
          <w:rFonts w:cstheme="minorHAnsi"/>
        </w:rPr>
        <w:t>Aleksandra Mrowiec,</w:t>
      </w:r>
      <w:r w:rsidR="00FA76FE">
        <w:rPr>
          <w:rFonts w:cstheme="minorHAnsi"/>
        </w:rPr>
        <w:t xml:space="preserve"> </w:t>
      </w:r>
      <w:r w:rsidR="00FA76FE" w:rsidRPr="005064AA">
        <w:rPr>
          <w:rFonts w:cstheme="minorHAnsi"/>
        </w:rPr>
        <w:t>Polskie Stowarzyszeni</w:t>
      </w:r>
      <w:r w:rsidR="00DD3030">
        <w:rPr>
          <w:rFonts w:cstheme="minorHAnsi"/>
        </w:rPr>
        <w:t>e</w:t>
      </w:r>
      <w:r w:rsidR="00FA76FE" w:rsidRPr="005064AA">
        <w:rPr>
          <w:rFonts w:cstheme="minorHAnsi"/>
        </w:rPr>
        <w:t xml:space="preserve"> Ochrony Roślin</w:t>
      </w:r>
      <w:r w:rsidR="00FA76FE">
        <w:rPr>
          <w:rFonts w:cstheme="minorHAnsi"/>
        </w:rPr>
        <w:t>.</w:t>
      </w:r>
    </w:p>
    <w:p w14:paraId="1423503B" w14:textId="35A5D905" w:rsidR="00993222" w:rsidRDefault="00FA76FE" w:rsidP="008A76A7">
      <w:pPr>
        <w:jc w:val="both"/>
      </w:pPr>
      <w:r w:rsidRPr="006F6309">
        <w:rPr>
          <w:rFonts w:cstheme="minorHAnsi"/>
          <w:shd w:val="clear" w:color="auto" w:fill="FFFFFF"/>
        </w:rPr>
        <w:t xml:space="preserve">Podrobione środki ochrony roślin </w:t>
      </w:r>
      <w:r>
        <w:rPr>
          <w:rFonts w:cstheme="minorHAnsi"/>
          <w:shd w:val="clear" w:color="auto" w:fill="FFFFFF"/>
        </w:rPr>
        <w:t xml:space="preserve">przypominają oryginalne produkty wyłącznie w </w:t>
      </w:r>
      <w:r w:rsidR="004F75E3">
        <w:rPr>
          <w:rFonts w:cstheme="minorHAnsi"/>
          <w:shd w:val="clear" w:color="auto" w:fill="FFFFFF"/>
        </w:rPr>
        <w:t xml:space="preserve">zewnętrznej </w:t>
      </w:r>
      <w:r>
        <w:rPr>
          <w:rFonts w:cstheme="minorHAnsi"/>
          <w:shd w:val="clear" w:color="auto" w:fill="FFFFFF"/>
        </w:rPr>
        <w:t xml:space="preserve">warstwie opakowania. Natomiast już </w:t>
      </w:r>
      <w:r>
        <w:t>w</w:t>
      </w:r>
      <w:r w:rsidRPr="00FD06C9">
        <w:t xml:space="preserve"> składzie podróbek mogą być zawarte toksyczne substancje,</w:t>
      </w:r>
      <w:r>
        <w:t xml:space="preserve"> k</w:t>
      </w:r>
      <w:r w:rsidRPr="00FD06C9">
        <w:t xml:space="preserve">tóre nigdy nie przeszłyby restrykcyjnych badań rejestracyjnych. Może nie być w nich w ogóle substancji czynnej albo może być ich kilka. </w:t>
      </w:r>
      <w:r>
        <w:t>Zawsze</w:t>
      </w:r>
      <w:r w:rsidR="00DD3030">
        <w:t xml:space="preserve"> </w:t>
      </w:r>
      <w:r w:rsidRPr="00FD06C9">
        <w:t>etykieta podrobionego środka, skopiowana nielegalnie z oryginalnego produktu, nie odpowiada temu co jest w opakowaniu.</w:t>
      </w:r>
      <w:r>
        <w:t xml:space="preserve"> Trzeba</w:t>
      </w:r>
      <w:r w:rsidRPr="007102D5">
        <w:t xml:space="preserve"> pamiętać, że w przypadku środków ochrony roślin każda, nawet najdrobniejsza zmiana składu, czyni poważną różnicę. Niewiele osób zdaje sobie sprawę z tego</w:t>
      </w:r>
      <w:r>
        <w:t>,</w:t>
      </w:r>
      <w:r w:rsidRPr="007102D5">
        <w:t xml:space="preserve"> jak bardzo skrupulatnie zbadane i sprawdzane są oryginalne </w:t>
      </w:r>
      <w:r w:rsidR="004F75E3">
        <w:t>środki ochrony roślin</w:t>
      </w:r>
      <w:r w:rsidR="004F75E3" w:rsidRPr="007102D5">
        <w:t xml:space="preserve"> </w:t>
      </w:r>
      <w:r w:rsidRPr="007102D5">
        <w:t xml:space="preserve">zanim znajdą się na rynku. Dla każdego, pojedynczego produktu takie </w:t>
      </w:r>
      <w:r w:rsidRPr="007102D5">
        <w:lastRenderedPageBreak/>
        <w:t>badania trwają średnio 10 lat</w:t>
      </w:r>
      <w:r>
        <w:t xml:space="preserve"> i prowadzone są</w:t>
      </w:r>
      <w:r w:rsidRPr="007102D5">
        <w:t xml:space="preserve"> </w:t>
      </w:r>
      <w:r w:rsidRPr="00FD06C9">
        <w:t xml:space="preserve">pod kątem wpływu na rośliny, wodę, glebę, owady pożyteczne, inne organizmy żywe oraz jak będą wpływały na zdrowie konsumentów. </w:t>
      </w:r>
    </w:p>
    <w:p w14:paraId="45C3EE23" w14:textId="38CED4B7" w:rsidR="00EE04E5" w:rsidRPr="00993222" w:rsidRDefault="008A76A7" w:rsidP="00FB5F42">
      <w:pPr>
        <w:jc w:val="both"/>
      </w:pPr>
      <w:r>
        <w:rPr>
          <w:rFonts w:ascii="Calibri" w:hAnsi="Calibri" w:cs="Calibri"/>
          <w:color w:val="000000"/>
        </w:rPr>
        <w:t xml:space="preserve">Stosowanie środków ochrony roślin o nieznanym składzie chemicznym może spowodować, że preparat </w:t>
      </w:r>
      <w:r w:rsidRPr="00FD2609">
        <w:rPr>
          <w:rFonts w:ascii="Calibri" w:hAnsi="Calibri" w:cs="Calibri"/>
          <w:color w:val="000000"/>
        </w:rPr>
        <w:t>nie zadziała, a w skrajnych przypadkach całkowi</w:t>
      </w:r>
      <w:r>
        <w:rPr>
          <w:rFonts w:ascii="Calibri" w:hAnsi="Calibri" w:cs="Calibri"/>
          <w:color w:val="000000"/>
        </w:rPr>
        <w:t>cie</w:t>
      </w:r>
      <w:r w:rsidRPr="00FD2609">
        <w:rPr>
          <w:rFonts w:ascii="Calibri" w:hAnsi="Calibri" w:cs="Calibri"/>
          <w:color w:val="000000"/>
        </w:rPr>
        <w:t xml:space="preserve"> zniszczyć plon</w:t>
      </w:r>
      <w:r>
        <w:rPr>
          <w:rFonts w:ascii="Calibri" w:hAnsi="Calibri" w:cs="Calibri"/>
          <w:color w:val="000000"/>
        </w:rPr>
        <w:t>y</w:t>
      </w:r>
      <w:r w:rsidRPr="00FD2609">
        <w:rPr>
          <w:rFonts w:ascii="Calibri" w:hAnsi="Calibri" w:cs="Calibri"/>
          <w:color w:val="000000"/>
        </w:rPr>
        <w:t xml:space="preserve">. Nie wiadomo jakie mogą być konsekwencje zdrowotne dla </w:t>
      </w:r>
      <w:r>
        <w:rPr>
          <w:rFonts w:ascii="Calibri" w:hAnsi="Calibri" w:cs="Calibri"/>
          <w:color w:val="000000"/>
        </w:rPr>
        <w:t xml:space="preserve">rolnika </w:t>
      </w:r>
      <w:r w:rsidRPr="00FD2609">
        <w:rPr>
          <w:rFonts w:ascii="Calibri" w:hAnsi="Calibri" w:cs="Calibri"/>
          <w:color w:val="000000"/>
        </w:rPr>
        <w:t>wykonujące</w:t>
      </w:r>
      <w:r>
        <w:rPr>
          <w:rFonts w:ascii="Calibri" w:hAnsi="Calibri" w:cs="Calibri"/>
          <w:color w:val="000000"/>
        </w:rPr>
        <w:t>go</w:t>
      </w:r>
      <w:r w:rsidRPr="00FD2609">
        <w:rPr>
          <w:rFonts w:ascii="Calibri" w:hAnsi="Calibri" w:cs="Calibri"/>
          <w:color w:val="000000"/>
        </w:rPr>
        <w:t xml:space="preserve"> zabieg. Trudno </w:t>
      </w:r>
      <w:r>
        <w:rPr>
          <w:rFonts w:ascii="Calibri" w:hAnsi="Calibri" w:cs="Calibri"/>
          <w:color w:val="000000"/>
        </w:rPr>
        <w:t xml:space="preserve">też </w:t>
      </w:r>
      <w:r w:rsidRPr="00FD2609">
        <w:rPr>
          <w:rFonts w:ascii="Calibri" w:hAnsi="Calibri" w:cs="Calibri"/>
          <w:color w:val="000000"/>
        </w:rPr>
        <w:t>przewidzieć wpływ na środowisko, nielegalne chemikalia mogą gromadzić się w wodach gruntowych</w:t>
      </w:r>
      <w:r>
        <w:rPr>
          <w:rFonts w:ascii="Calibri" w:hAnsi="Calibri" w:cs="Calibri"/>
          <w:color w:val="000000"/>
        </w:rPr>
        <w:t xml:space="preserve"> oraz</w:t>
      </w:r>
      <w:r w:rsidRPr="00FD2609">
        <w:rPr>
          <w:rFonts w:ascii="Calibri" w:hAnsi="Calibri" w:cs="Calibri"/>
          <w:color w:val="000000"/>
        </w:rPr>
        <w:t xml:space="preserve"> w glebie. </w:t>
      </w:r>
      <w:r w:rsidRPr="0030719F">
        <w:rPr>
          <w:rFonts w:ascii="Calibri" w:hAnsi="Calibri" w:cs="Calibri"/>
          <w:color w:val="000000"/>
        </w:rPr>
        <w:t xml:space="preserve">Stosowanie </w:t>
      </w:r>
      <w:r>
        <w:rPr>
          <w:rFonts w:ascii="Calibri" w:hAnsi="Calibri" w:cs="Calibri"/>
          <w:color w:val="000000"/>
        </w:rPr>
        <w:t>nielegalnych</w:t>
      </w:r>
      <w:r w:rsidR="004F75E3">
        <w:rPr>
          <w:rFonts w:ascii="Calibri" w:hAnsi="Calibri" w:cs="Calibri"/>
          <w:color w:val="000000"/>
        </w:rPr>
        <w:t>, w tym</w:t>
      </w:r>
      <w:r w:rsidR="0029238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podrobionych</w:t>
      </w:r>
      <w:r w:rsidRPr="0030719F">
        <w:rPr>
          <w:rFonts w:ascii="Calibri" w:hAnsi="Calibri" w:cs="Calibri"/>
          <w:color w:val="000000"/>
        </w:rPr>
        <w:t xml:space="preserve"> produktów </w:t>
      </w:r>
      <w:r>
        <w:rPr>
          <w:rFonts w:ascii="Calibri" w:hAnsi="Calibri" w:cs="Calibri"/>
          <w:color w:val="000000"/>
        </w:rPr>
        <w:t xml:space="preserve">może skutkować także </w:t>
      </w:r>
      <w:r>
        <w:rPr>
          <w:rFonts w:cstheme="minorHAnsi"/>
          <w:shd w:val="clear" w:color="auto" w:fill="FFFFFF"/>
        </w:rPr>
        <w:t>u</w:t>
      </w:r>
      <w:r w:rsidRPr="00FD2609">
        <w:rPr>
          <w:rFonts w:cstheme="minorHAnsi"/>
          <w:shd w:val="clear" w:color="auto" w:fill="FFFFFF"/>
        </w:rPr>
        <w:t>trat</w:t>
      </w:r>
      <w:r>
        <w:rPr>
          <w:rFonts w:cstheme="minorHAnsi"/>
          <w:shd w:val="clear" w:color="auto" w:fill="FFFFFF"/>
        </w:rPr>
        <w:t>ą</w:t>
      </w:r>
      <w:r w:rsidRPr="00FD2609">
        <w:rPr>
          <w:rFonts w:cstheme="minorHAnsi"/>
          <w:shd w:val="clear" w:color="auto" w:fill="FFFFFF"/>
        </w:rPr>
        <w:t xml:space="preserve"> dotacji unijnych</w:t>
      </w:r>
      <w:r>
        <w:rPr>
          <w:rFonts w:cstheme="minorHAnsi"/>
          <w:shd w:val="clear" w:color="auto" w:fill="FFFFFF"/>
        </w:rPr>
        <w:t xml:space="preserve">. </w:t>
      </w:r>
      <w:r w:rsidRPr="00FD2609">
        <w:rPr>
          <w:rFonts w:cstheme="minorHAnsi"/>
          <w:shd w:val="clear" w:color="auto" w:fill="FFFFFF"/>
        </w:rPr>
        <w:t xml:space="preserve">Ponadto, w przypadku stwierdzenia posiadania podróbki środka ochrony roślin, Wojewódzki Inspektor Ochrony Roślin i Nasiennictwa </w:t>
      </w:r>
      <w:r w:rsidR="004F75E3">
        <w:rPr>
          <w:rFonts w:cstheme="minorHAnsi"/>
          <w:shd w:val="clear" w:color="auto" w:fill="FFFFFF"/>
        </w:rPr>
        <w:t>może nakazać</w:t>
      </w:r>
      <w:r w:rsidR="004F75E3" w:rsidRPr="00FD2609">
        <w:rPr>
          <w:rFonts w:cstheme="minorHAnsi"/>
          <w:shd w:val="clear" w:color="auto" w:fill="FFFFFF"/>
        </w:rPr>
        <w:t xml:space="preserve"> </w:t>
      </w:r>
      <w:r w:rsidRPr="00FD2609">
        <w:rPr>
          <w:rFonts w:cstheme="minorHAnsi"/>
          <w:shd w:val="clear" w:color="auto" w:fill="FFFFFF"/>
        </w:rPr>
        <w:t>zatrzymanie towaru</w:t>
      </w:r>
      <w:r w:rsidR="004F75E3">
        <w:rPr>
          <w:rFonts w:cstheme="minorHAnsi"/>
          <w:shd w:val="clear" w:color="auto" w:fill="FFFFFF"/>
        </w:rPr>
        <w:t xml:space="preserve"> i jego utylizację</w:t>
      </w:r>
      <w:r w:rsidRPr="00FD2609">
        <w:rPr>
          <w:rFonts w:cstheme="minorHAnsi"/>
          <w:shd w:val="clear" w:color="auto" w:fill="FFFFFF"/>
        </w:rPr>
        <w:t xml:space="preserve">. </w:t>
      </w:r>
      <w:r w:rsidR="00F57DB5">
        <w:rPr>
          <w:rFonts w:cstheme="minorHAnsi"/>
          <w:shd w:val="clear" w:color="auto" w:fill="FFFFFF"/>
        </w:rPr>
        <w:t xml:space="preserve">Dzięki efektywnym </w:t>
      </w:r>
      <w:r w:rsidR="00F57DB5">
        <w:rPr>
          <w:rFonts w:cstheme="minorHAnsi"/>
        </w:rPr>
        <w:t xml:space="preserve">działaniom </w:t>
      </w:r>
      <w:proofErr w:type="spellStart"/>
      <w:r w:rsidR="00F57DB5">
        <w:rPr>
          <w:rFonts w:cstheme="minorHAnsi"/>
        </w:rPr>
        <w:t>PIORiN</w:t>
      </w:r>
      <w:proofErr w:type="spellEnd"/>
      <w:r w:rsidR="00F57DB5">
        <w:rPr>
          <w:rFonts w:cstheme="minorHAnsi"/>
        </w:rPr>
        <w:t xml:space="preserve"> w ostatnich latach 2018-2019 udało się </w:t>
      </w:r>
      <w:r w:rsidR="00F57DB5" w:rsidRPr="00D04C1F">
        <w:t>ujawni</w:t>
      </w:r>
      <w:r w:rsidR="00F57DB5">
        <w:t>ć</w:t>
      </w:r>
      <w:r w:rsidR="00F57DB5" w:rsidRPr="00D04C1F">
        <w:t xml:space="preserve"> łącznie </w:t>
      </w:r>
      <w:r w:rsidR="00F57DB5">
        <w:t>ponad</w:t>
      </w:r>
      <w:r w:rsidR="00F57DB5" w:rsidRPr="00D04C1F">
        <w:t xml:space="preserve"> 50 </w:t>
      </w:r>
      <w:r w:rsidR="00F57DB5">
        <w:t>ton nielegalnych środków ochrony roślin.</w:t>
      </w:r>
    </w:p>
    <w:p w14:paraId="356FBDBF" w14:textId="77777777" w:rsidR="00BD57AA" w:rsidRDefault="00203C55" w:rsidP="00F03702">
      <w:pPr>
        <w:jc w:val="both"/>
        <w:rPr>
          <w:rFonts w:cstheme="minorHAnsi"/>
        </w:rPr>
      </w:pPr>
      <w:bookmarkStart w:id="2" w:name="_Hlk28949816"/>
      <w:r w:rsidRPr="00292389">
        <w:rPr>
          <w:rFonts w:cstheme="minorHAnsi"/>
        </w:rPr>
        <w:t xml:space="preserve">– </w:t>
      </w:r>
      <w:bookmarkEnd w:id="2"/>
      <w:r w:rsidR="00993222" w:rsidRPr="00292389">
        <w:rPr>
          <w:rFonts w:cstheme="minorHAnsi"/>
          <w:i/>
          <w:iCs/>
        </w:rPr>
        <w:t xml:space="preserve">Edukacja użytkowników środków ochrony roślin jest najlepszym sposobem do walki z podrobionymi produktami. </w:t>
      </w:r>
      <w:r w:rsidR="00E71140" w:rsidRPr="00292389">
        <w:rPr>
          <w:rFonts w:cstheme="minorHAnsi"/>
          <w:i/>
          <w:iCs/>
        </w:rPr>
        <w:t>Choć oferowane nielegalne produkty są tańsze, w dłuższej perspektywie są zdecydowanie nieopłacalne. Ponoszone przez rolnika ryzyko</w:t>
      </w:r>
      <w:r w:rsidR="00963585" w:rsidRPr="00292389">
        <w:rPr>
          <w:rFonts w:cstheme="minorHAnsi"/>
          <w:i/>
          <w:iCs/>
        </w:rPr>
        <w:t xml:space="preserve"> zdrowotne</w:t>
      </w:r>
      <w:r w:rsidR="00E71140" w:rsidRPr="00292389">
        <w:rPr>
          <w:rFonts w:cstheme="minorHAnsi"/>
          <w:i/>
          <w:iCs/>
        </w:rPr>
        <w:t xml:space="preserve">, potencjalne koszty finansowe oraz środowiskowe są niewspółmierne do odnoszonych korzyści. </w:t>
      </w:r>
      <w:r w:rsidR="00E71140" w:rsidRPr="00292389">
        <w:rPr>
          <w:rFonts w:cstheme="minorHAnsi"/>
          <w:i/>
        </w:rPr>
        <w:t xml:space="preserve">– </w:t>
      </w:r>
      <w:r w:rsidR="00E71140" w:rsidRPr="00292389">
        <w:rPr>
          <w:rFonts w:cstheme="minorHAnsi"/>
          <w:iCs/>
        </w:rPr>
        <w:t>podkreśla</w:t>
      </w:r>
      <w:r w:rsidR="00E71140" w:rsidRPr="00292389">
        <w:rPr>
          <w:rFonts w:cstheme="minorHAnsi"/>
          <w:i/>
        </w:rPr>
        <w:t xml:space="preserve"> </w:t>
      </w:r>
      <w:r w:rsidR="00E71140" w:rsidRPr="00292389">
        <w:rPr>
          <w:rFonts w:cstheme="minorHAnsi"/>
        </w:rPr>
        <w:t>Joanna Tumińska, Dyrektor w Głównym Inspektoracie Ochrony Roślin i Nasiennictwa.</w:t>
      </w:r>
      <w:r w:rsidR="00B01719">
        <w:rPr>
          <w:rFonts w:cstheme="minorHAnsi"/>
        </w:rPr>
        <w:t xml:space="preserve"> </w:t>
      </w:r>
    </w:p>
    <w:p w14:paraId="62153338" w14:textId="1ACF19C3" w:rsidR="000E0E49" w:rsidRDefault="00C95C7F" w:rsidP="00F03702">
      <w:pPr>
        <w:jc w:val="both"/>
        <w:rPr>
          <w:rFonts w:cstheme="minorHAnsi"/>
        </w:rPr>
      </w:pPr>
      <w:r w:rsidRPr="00C95C7F">
        <w:rPr>
          <w:rFonts w:cstheme="minorHAnsi"/>
        </w:rPr>
        <w:t xml:space="preserve">Tegoroczna akcja to druga odsłona współpracy KAS, PSOR i </w:t>
      </w:r>
      <w:proofErr w:type="spellStart"/>
      <w:r w:rsidRPr="00C95C7F">
        <w:rPr>
          <w:rFonts w:cstheme="minorHAnsi"/>
        </w:rPr>
        <w:t>PIORiN</w:t>
      </w:r>
      <w:proofErr w:type="spellEnd"/>
      <w:r w:rsidRPr="00C95C7F">
        <w:rPr>
          <w:rFonts w:cstheme="minorHAnsi"/>
        </w:rPr>
        <w:t xml:space="preserve"> w walce z nielegalnymi </w:t>
      </w:r>
      <w:r w:rsidR="00C546D4">
        <w:rPr>
          <w:rFonts w:cstheme="minorHAnsi"/>
        </w:rPr>
        <w:t xml:space="preserve">w tym </w:t>
      </w:r>
      <w:r w:rsidRPr="00C95C7F">
        <w:rPr>
          <w:rFonts w:cstheme="minorHAnsi"/>
        </w:rPr>
        <w:t xml:space="preserve">podrobionymi środkami ochrony roślin. </w:t>
      </w:r>
    </w:p>
    <w:p w14:paraId="3870AB14" w14:textId="77777777" w:rsidR="0044623E" w:rsidRDefault="000B14DB" w:rsidP="00C95C7F">
      <w:pPr>
        <w:jc w:val="both"/>
        <w:rPr>
          <w:rFonts w:cstheme="minorHAnsi"/>
        </w:rPr>
      </w:pPr>
      <w:r w:rsidRPr="000B14DB">
        <w:rPr>
          <w:rFonts w:cstheme="minorHAnsi"/>
        </w:rPr>
        <w:t xml:space="preserve">Istotną rolę w działaniach prewencyjnych odgrywa </w:t>
      </w:r>
      <w:r>
        <w:rPr>
          <w:rFonts w:cstheme="minorHAnsi"/>
        </w:rPr>
        <w:t>KAS</w:t>
      </w:r>
      <w:r w:rsidRPr="000B14DB">
        <w:rPr>
          <w:rFonts w:cstheme="minorHAnsi"/>
        </w:rPr>
        <w:t xml:space="preserve">. Dzięki skutecznym kontrolom na granicy Polski w 2019 roku KAS </w:t>
      </w:r>
      <w:r w:rsidR="006A7CFE">
        <w:rPr>
          <w:rFonts w:cstheme="minorHAnsi"/>
        </w:rPr>
        <w:t xml:space="preserve">we współpracy z </w:t>
      </w:r>
      <w:proofErr w:type="spellStart"/>
      <w:r w:rsidR="006A7CFE">
        <w:rPr>
          <w:rFonts w:cstheme="minorHAnsi"/>
        </w:rPr>
        <w:t>PIORiN</w:t>
      </w:r>
      <w:proofErr w:type="spellEnd"/>
      <w:r w:rsidR="006A7CFE">
        <w:rPr>
          <w:rFonts w:cstheme="minorHAnsi"/>
        </w:rPr>
        <w:t xml:space="preserve"> </w:t>
      </w:r>
      <w:r w:rsidRPr="000B14DB">
        <w:rPr>
          <w:rFonts w:cstheme="minorHAnsi"/>
        </w:rPr>
        <w:t xml:space="preserve">ujawniła 165 przypadków nieprawidłowości polegających na nielegalnym przywozie lub na niedopełnieniu obowiązków dokumentacyjnych. KAS udaremniła wprowadzenie na rynek 18 ton środków ochrony roślin pochodzących z przemytu. </w:t>
      </w:r>
      <w:r>
        <w:rPr>
          <w:rFonts w:cstheme="minorHAnsi"/>
        </w:rPr>
        <w:t xml:space="preserve">Ponadto ujawniła </w:t>
      </w:r>
      <w:r w:rsidRPr="000B14DB">
        <w:rPr>
          <w:rFonts w:cstheme="minorHAnsi"/>
        </w:rPr>
        <w:t xml:space="preserve">111 ton środków, które nie zostały  zgłoszone do WIORIN. </w:t>
      </w:r>
    </w:p>
    <w:p w14:paraId="3C828208" w14:textId="1F8E7D7B" w:rsidR="00C95C7F" w:rsidRPr="00C95C7F" w:rsidRDefault="00181B83" w:rsidP="00C95C7F">
      <w:pPr>
        <w:jc w:val="both"/>
        <w:rPr>
          <w:rFonts w:cstheme="minorHAnsi"/>
        </w:rPr>
      </w:pPr>
      <w:r w:rsidRPr="00C95C7F">
        <w:rPr>
          <w:rFonts w:cstheme="minorHAnsi"/>
        </w:rPr>
        <w:t xml:space="preserve">– </w:t>
      </w:r>
      <w:r w:rsidR="00C95C7F" w:rsidRPr="00C95C7F">
        <w:rPr>
          <w:rFonts w:cstheme="minorHAnsi"/>
          <w:i/>
          <w:iCs/>
        </w:rPr>
        <w:t>Współpraca między organami kontrolnymi, celnymi i producentami prowadzi do większej skuteczności w walce z nielegalnymi pestycydami. Podrabiane i nielegalne pestycydy mogą mieć poważne skutki dla środowiska oraz zdrowia i bezpieczeństwa konsumentów. Bardzo ważne jest, aby współpraca w walce z nielegalnymi środkami ochrony roślin zwiększała presję i zniechęcała przestępców do tego procederu. Dlatego KAS kolejny raz angażuje się we wspólną kampanię edukacyjną</w:t>
      </w:r>
      <w:r w:rsidR="00C95C7F" w:rsidRPr="00C95C7F">
        <w:rPr>
          <w:rFonts w:cstheme="minorHAnsi"/>
        </w:rPr>
        <w:t xml:space="preserve">  – mówi Magdalena Rzeczkowska</w:t>
      </w:r>
      <w:r w:rsidR="00C95C7F">
        <w:rPr>
          <w:rFonts w:cstheme="minorHAnsi"/>
        </w:rPr>
        <w:t>,</w:t>
      </w:r>
      <w:r w:rsidR="00C95C7F" w:rsidRPr="00C95C7F">
        <w:rPr>
          <w:rFonts w:cstheme="minorHAnsi"/>
        </w:rPr>
        <w:t xml:space="preserve"> Dyrektor Departamentu Ceł w Ministerstwie Finansów.</w:t>
      </w:r>
    </w:p>
    <w:p w14:paraId="3C07495E" w14:textId="2A500983" w:rsidR="0022439C" w:rsidRDefault="00C95C7F" w:rsidP="00F03702">
      <w:pPr>
        <w:jc w:val="both"/>
        <w:rPr>
          <w:rFonts w:cstheme="minorHAnsi"/>
          <w:i/>
        </w:rPr>
      </w:pPr>
      <w:r w:rsidRPr="00C95C7F">
        <w:rPr>
          <w:rFonts w:cstheme="minorHAnsi"/>
        </w:rPr>
        <w:t xml:space="preserve"> </w:t>
      </w:r>
      <w:r w:rsidR="00232D78" w:rsidRPr="00232D78">
        <w:t xml:space="preserve">Kompendium informacji na temat oryginalnych środków ochrony roślin, a także odpowiedzialnego oraz zgodnego z prawem zakupu i stosowania środków ochrony roślin </w:t>
      </w:r>
      <w:r w:rsidR="00232D78">
        <w:t>znajduje się na</w:t>
      </w:r>
      <w:r w:rsidR="00232D78" w:rsidRPr="00232D78">
        <w:t xml:space="preserve"> stron</w:t>
      </w:r>
      <w:r w:rsidR="00232D78">
        <w:t>ie</w:t>
      </w:r>
      <w:r w:rsidR="00232D78" w:rsidRPr="00232D78">
        <w:t xml:space="preserve"> internetow</w:t>
      </w:r>
      <w:r w:rsidR="00232D78">
        <w:t xml:space="preserve">ej </w:t>
      </w:r>
      <w:hyperlink r:id="rId6" w:history="1">
        <w:r w:rsidR="00232D78" w:rsidRPr="00834AC9">
          <w:rPr>
            <w:rStyle w:val="Hipercze"/>
          </w:rPr>
          <w:t>www.bezpiecznauprawa.org</w:t>
        </w:r>
      </w:hyperlink>
      <w:r w:rsidR="000A3E86">
        <w:rPr>
          <w:rStyle w:val="Hipercze"/>
        </w:rPr>
        <w:t>.</w:t>
      </w:r>
      <w:r w:rsidR="00232D78">
        <w:t xml:space="preserve"> </w:t>
      </w:r>
    </w:p>
    <w:p w14:paraId="4D2D199D" w14:textId="77777777" w:rsidR="000F0D24" w:rsidRDefault="000F0D24">
      <w:pPr>
        <w:jc w:val="both"/>
        <w:rPr>
          <w:rFonts w:cstheme="minorHAnsi"/>
          <w:i/>
        </w:rPr>
      </w:pPr>
    </w:p>
    <w:sectPr w:rsidR="000F0D24" w:rsidSect="00E71140">
      <w:headerReference w:type="default" r:id="rId7"/>
      <w:footerReference w:type="default" r:id="rId8"/>
      <w:pgSz w:w="11906" w:h="16838" w:code="9"/>
      <w:pgMar w:top="720" w:right="1418" w:bottom="720" w:left="1418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9843D" w14:textId="77777777" w:rsidR="00D6667F" w:rsidRDefault="00D6667F" w:rsidP="00A538D4">
      <w:pPr>
        <w:spacing w:after="0" w:line="240" w:lineRule="auto"/>
      </w:pPr>
      <w:r>
        <w:separator/>
      </w:r>
    </w:p>
  </w:endnote>
  <w:endnote w:type="continuationSeparator" w:id="0">
    <w:p w14:paraId="1B52F9DD" w14:textId="77777777" w:rsidR="00D6667F" w:rsidRDefault="00D6667F" w:rsidP="00A5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7F94" w14:textId="77777777" w:rsidR="00A538D4" w:rsidRPr="009C4BE2" w:rsidRDefault="00A538D4" w:rsidP="00A538D4">
    <w:pPr>
      <w:pStyle w:val="Stopka"/>
      <w:rPr>
        <w:sz w:val="16"/>
        <w:szCs w:val="16"/>
      </w:rPr>
    </w:pPr>
    <w:r w:rsidRPr="009C4BE2">
      <w:rPr>
        <w:sz w:val="16"/>
        <w:szCs w:val="16"/>
      </w:rPr>
      <w:t>Polskie Stowarzyszenie Ochrony Roślin</w:t>
    </w:r>
  </w:p>
  <w:p w14:paraId="53E9F734" w14:textId="77777777" w:rsidR="00A538D4" w:rsidRPr="009C4BE2" w:rsidRDefault="00A538D4" w:rsidP="00A538D4">
    <w:pPr>
      <w:pStyle w:val="Stopka"/>
      <w:rPr>
        <w:sz w:val="16"/>
        <w:szCs w:val="16"/>
      </w:rPr>
    </w:pPr>
    <w:r w:rsidRPr="009C4BE2">
      <w:rPr>
        <w:sz w:val="16"/>
        <w:szCs w:val="16"/>
      </w:rPr>
      <w:t>Al. Jana Pawła II 23</w:t>
    </w:r>
  </w:p>
  <w:p w14:paraId="51BD66B3" w14:textId="77777777" w:rsidR="00A538D4" w:rsidRPr="009C4BE2" w:rsidRDefault="00A538D4" w:rsidP="00A538D4">
    <w:pPr>
      <w:pStyle w:val="Stopka"/>
      <w:rPr>
        <w:sz w:val="16"/>
        <w:szCs w:val="16"/>
      </w:rPr>
    </w:pPr>
    <w:r w:rsidRPr="009C4BE2">
      <w:rPr>
        <w:sz w:val="16"/>
        <w:szCs w:val="16"/>
      </w:rPr>
      <w:t>00-867 Warszawa</w:t>
    </w:r>
  </w:p>
  <w:p w14:paraId="79BDB5D3" w14:textId="77777777" w:rsidR="00A538D4" w:rsidRPr="004D3BAA" w:rsidRDefault="00D6667F" w:rsidP="00A538D4">
    <w:pPr>
      <w:pStyle w:val="Stopka"/>
      <w:rPr>
        <w:sz w:val="16"/>
        <w:szCs w:val="16"/>
      </w:rPr>
    </w:pPr>
    <w:hyperlink r:id="rId1" w:history="1">
      <w:r w:rsidR="00A538D4" w:rsidRPr="009C4BE2">
        <w:rPr>
          <w:rStyle w:val="Hipercze"/>
          <w:sz w:val="16"/>
          <w:szCs w:val="16"/>
        </w:rPr>
        <w:t>psor@psor.pl</w:t>
      </w:r>
    </w:hyperlink>
    <w:r w:rsidR="00A538D4">
      <w:rPr>
        <w:rStyle w:val="Hipercze"/>
        <w:sz w:val="16"/>
        <w:szCs w:val="16"/>
      </w:rPr>
      <w:t xml:space="preserve">, </w:t>
    </w:r>
    <w:r w:rsidR="00A538D4" w:rsidRPr="009C4BE2">
      <w:rPr>
        <w:sz w:val="16"/>
        <w:szCs w:val="16"/>
      </w:rPr>
      <w:t>www.psor.pl</w:t>
    </w:r>
  </w:p>
  <w:p w14:paraId="7DF5518A" w14:textId="77777777" w:rsidR="00A538D4" w:rsidRDefault="00A538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2B378" w14:textId="77777777" w:rsidR="00D6667F" w:rsidRDefault="00D6667F" w:rsidP="00A538D4">
      <w:pPr>
        <w:spacing w:after="0" w:line="240" w:lineRule="auto"/>
      </w:pPr>
      <w:r>
        <w:separator/>
      </w:r>
    </w:p>
  </w:footnote>
  <w:footnote w:type="continuationSeparator" w:id="0">
    <w:p w14:paraId="4EBD0A03" w14:textId="77777777" w:rsidR="00D6667F" w:rsidRDefault="00D6667F" w:rsidP="00A5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AD5E" w14:textId="091F2168" w:rsidR="00A538D4" w:rsidRDefault="00A538D4">
    <w:pPr>
      <w:pStyle w:val="Nagwek"/>
    </w:pPr>
    <w:r>
      <w:rPr>
        <w:noProof/>
        <w:lang w:eastAsia="pl-PL"/>
      </w:rPr>
      <w:drawing>
        <wp:inline distT="0" distB="0" distL="0" distR="0" wp14:anchorId="4E6F3C05" wp14:editId="1C5E67E8">
          <wp:extent cx="2523744" cy="44197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OR matrix_FULL COLOR LO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533" r="-104" b="40936"/>
                  <a:stretch/>
                </pic:blipFill>
                <pic:spPr bwMode="auto">
                  <a:xfrm>
                    <a:off x="0" y="0"/>
                    <a:ext cx="2556431" cy="4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513ADF" w14:textId="77777777" w:rsidR="00590475" w:rsidRDefault="005904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5D"/>
    <w:rsid w:val="00001D7F"/>
    <w:rsid w:val="00002917"/>
    <w:rsid w:val="00010CB8"/>
    <w:rsid w:val="00032D8D"/>
    <w:rsid w:val="00037E72"/>
    <w:rsid w:val="00044DA8"/>
    <w:rsid w:val="00052764"/>
    <w:rsid w:val="00056DEA"/>
    <w:rsid w:val="00066E37"/>
    <w:rsid w:val="00070C8A"/>
    <w:rsid w:val="000816CD"/>
    <w:rsid w:val="00082920"/>
    <w:rsid w:val="000A3E86"/>
    <w:rsid w:val="000A487B"/>
    <w:rsid w:val="000B14DB"/>
    <w:rsid w:val="000B3FDC"/>
    <w:rsid w:val="000B4936"/>
    <w:rsid w:val="000B52E8"/>
    <w:rsid w:val="000C20CF"/>
    <w:rsid w:val="000E0E49"/>
    <w:rsid w:val="000F0D24"/>
    <w:rsid w:val="000F20F0"/>
    <w:rsid w:val="000F5BD4"/>
    <w:rsid w:val="0011335B"/>
    <w:rsid w:val="00113ADD"/>
    <w:rsid w:val="001162E8"/>
    <w:rsid w:val="00135212"/>
    <w:rsid w:val="00136C3F"/>
    <w:rsid w:val="001436CB"/>
    <w:rsid w:val="00146EBD"/>
    <w:rsid w:val="00162E5B"/>
    <w:rsid w:val="001639CF"/>
    <w:rsid w:val="00181B83"/>
    <w:rsid w:val="001977CE"/>
    <w:rsid w:val="001A05DB"/>
    <w:rsid w:val="001B4991"/>
    <w:rsid w:val="001C3324"/>
    <w:rsid w:val="001C5502"/>
    <w:rsid w:val="001E6DD4"/>
    <w:rsid w:val="00201B4A"/>
    <w:rsid w:val="00203C55"/>
    <w:rsid w:val="00204443"/>
    <w:rsid w:val="00214CF5"/>
    <w:rsid w:val="0022439C"/>
    <w:rsid w:val="00232D78"/>
    <w:rsid w:val="00260130"/>
    <w:rsid w:val="00261D99"/>
    <w:rsid w:val="00262BEB"/>
    <w:rsid w:val="0026358C"/>
    <w:rsid w:val="00292389"/>
    <w:rsid w:val="00296171"/>
    <w:rsid w:val="0030475F"/>
    <w:rsid w:val="00305A25"/>
    <w:rsid w:val="0036464D"/>
    <w:rsid w:val="00376EB2"/>
    <w:rsid w:val="0038114C"/>
    <w:rsid w:val="00384575"/>
    <w:rsid w:val="003A6B81"/>
    <w:rsid w:val="003B4536"/>
    <w:rsid w:val="003D31AF"/>
    <w:rsid w:val="00403BE8"/>
    <w:rsid w:val="004042DC"/>
    <w:rsid w:val="00417C89"/>
    <w:rsid w:val="00425200"/>
    <w:rsid w:val="00425846"/>
    <w:rsid w:val="004259C2"/>
    <w:rsid w:val="00427D06"/>
    <w:rsid w:val="00430DD0"/>
    <w:rsid w:val="0044623E"/>
    <w:rsid w:val="004531CA"/>
    <w:rsid w:val="0048013F"/>
    <w:rsid w:val="0049263C"/>
    <w:rsid w:val="004A12C3"/>
    <w:rsid w:val="004A27E7"/>
    <w:rsid w:val="004A369B"/>
    <w:rsid w:val="004B196A"/>
    <w:rsid w:val="004B535C"/>
    <w:rsid w:val="004F548D"/>
    <w:rsid w:val="004F75E3"/>
    <w:rsid w:val="005064AA"/>
    <w:rsid w:val="005164A7"/>
    <w:rsid w:val="00524AB9"/>
    <w:rsid w:val="005446CF"/>
    <w:rsid w:val="00563ACF"/>
    <w:rsid w:val="005821F4"/>
    <w:rsid w:val="00590475"/>
    <w:rsid w:val="005A73DA"/>
    <w:rsid w:val="005B1250"/>
    <w:rsid w:val="005B39E0"/>
    <w:rsid w:val="005C6A93"/>
    <w:rsid w:val="005C742A"/>
    <w:rsid w:val="005E78B2"/>
    <w:rsid w:val="006111C7"/>
    <w:rsid w:val="0061211D"/>
    <w:rsid w:val="00621DBD"/>
    <w:rsid w:val="00625E9F"/>
    <w:rsid w:val="00634033"/>
    <w:rsid w:val="00642226"/>
    <w:rsid w:val="0064327F"/>
    <w:rsid w:val="0065510A"/>
    <w:rsid w:val="00670792"/>
    <w:rsid w:val="00686404"/>
    <w:rsid w:val="00686CD5"/>
    <w:rsid w:val="00692579"/>
    <w:rsid w:val="006966A4"/>
    <w:rsid w:val="006A7CFE"/>
    <w:rsid w:val="006B3F67"/>
    <w:rsid w:val="006B4106"/>
    <w:rsid w:val="006B6AF7"/>
    <w:rsid w:val="006C0B90"/>
    <w:rsid w:val="006C19C2"/>
    <w:rsid w:val="006E3DCC"/>
    <w:rsid w:val="006E6CF0"/>
    <w:rsid w:val="006F0DDC"/>
    <w:rsid w:val="006F6309"/>
    <w:rsid w:val="0070402A"/>
    <w:rsid w:val="007102D5"/>
    <w:rsid w:val="00711C17"/>
    <w:rsid w:val="00726752"/>
    <w:rsid w:val="00727E29"/>
    <w:rsid w:val="0076123E"/>
    <w:rsid w:val="007652F9"/>
    <w:rsid w:val="00766EA2"/>
    <w:rsid w:val="007763BF"/>
    <w:rsid w:val="00786B42"/>
    <w:rsid w:val="00796309"/>
    <w:rsid w:val="007B169C"/>
    <w:rsid w:val="007B63E2"/>
    <w:rsid w:val="007D3E10"/>
    <w:rsid w:val="007D5DA5"/>
    <w:rsid w:val="007E1A85"/>
    <w:rsid w:val="007E2970"/>
    <w:rsid w:val="007E786D"/>
    <w:rsid w:val="007F29EE"/>
    <w:rsid w:val="007F6B96"/>
    <w:rsid w:val="0080602A"/>
    <w:rsid w:val="008064FA"/>
    <w:rsid w:val="00811512"/>
    <w:rsid w:val="008138A5"/>
    <w:rsid w:val="008308B8"/>
    <w:rsid w:val="00835A26"/>
    <w:rsid w:val="00841679"/>
    <w:rsid w:val="0084799E"/>
    <w:rsid w:val="008566F2"/>
    <w:rsid w:val="0086642F"/>
    <w:rsid w:val="008713A5"/>
    <w:rsid w:val="00883676"/>
    <w:rsid w:val="00883E28"/>
    <w:rsid w:val="00887772"/>
    <w:rsid w:val="00887A0F"/>
    <w:rsid w:val="008941D5"/>
    <w:rsid w:val="008A560C"/>
    <w:rsid w:val="008A76A7"/>
    <w:rsid w:val="008B0A2A"/>
    <w:rsid w:val="008C6C60"/>
    <w:rsid w:val="008C6CE3"/>
    <w:rsid w:val="008E686D"/>
    <w:rsid w:val="008F286B"/>
    <w:rsid w:val="0090241A"/>
    <w:rsid w:val="00921FA8"/>
    <w:rsid w:val="0092207B"/>
    <w:rsid w:val="00937724"/>
    <w:rsid w:val="00937ADA"/>
    <w:rsid w:val="00951883"/>
    <w:rsid w:val="00963585"/>
    <w:rsid w:val="0097278B"/>
    <w:rsid w:val="00983E3D"/>
    <w:rsid w:val="00993222"/>
    <w:rsid w:val="0099771E"/>
    <w:rsid w:val="009A2D31"/>
    <w:rsid w:val="009A33B4"/>
    <w:rsid w:val="009B1464"/>
    <w:rsid w:val="009B3018"/>
    <w:rsid w:val="009C324E"/>
    <w:rsid w:val="009D090B"/>
    <w:rsid w:val="009D5E77"/>
    <w:rsid w:val="00A04FFC"/>
    <w:rsid w:val="00A06D5D"/>
    <w:rsid w:val="00A14504"/>
    <w:rsid w:val="00A2355A"/>
    <w:rsid w:val="00A515A0"/>
    <w:rsid w:val="00A538D4"/>
    <w:rsid w:val="00A600B5"/>
    <w:rsid w:val="00A74FCB"/>
    <w:rsid w:val="00A80425"/>
    <w:rsid w:val="00A83D5B"/>
    <w:rsid w:val="00A909F3"/>
    <w:rsid w:val="00A92055"/>
    <w:rsid w:val="00AC2FFC"/>
    <w:rsid w:val="00AC6B9C"/>
    <w:rsid w:val="00AD4363"/>
    <w:rsid w:val="00AE03B2"/>
    <w:rsid w:val="00AE5445"/>
    <w:rsid w:val="00B01719"/>
    <w:rsid w:val="00B01D1A"/>
    <w:rsid w:val="00B15D70"/>
    <w:rsid w:val="00B22365"/>
    <w:rsid w:val="00B472A8"/>
    <w:rsid w:val="00B63EBA"/>
    <w:rsid w:val="00B67623"/>
    <w:rsid w:val="00B7315C"/>
    <w:rsid w:val="00B8015C"/>
    <w:rsid w:val="00B825B6"/>
    <w:rsid w:val="00B87EEA"/>
    <w:rsid w:val="00B97FCE"/>
    <w:rsid w:val="00BB15C4"/>
    <w:rsid w:val="00BC2310"/>
    <w:rsid w:val="00BD4AD7"/>
    <w:rsid w:val="00BD57AA"/>
    <w:rsid w:val="00BD5AD5"/>
    <w:rsid w:val="00BF15D0"/>
    <w:rsid w:val="00C06316"/>
    <w:rsid w:val="00C140FC"/>
    <w:rsid w:val="00C16C97"/>
    <w:rsid w:val="00C259B1"/>
    <w:rsid w:val="00C259F0"/>
    <w:rsid w:val="00C338F5"/>
    <w:rsid w:val="00C438A0"/>
    <w:rsid w:val="00C53110"/>
    <w:rsid w:val="00C546D4"/>
    <w:rsid w:val="00C768B8"/>
    <w:rsid w:val="00C80D29"/>
    <w:rsid w:val="00C8494D"/>
    <w:rsid w:val="00C95C7F"/>
    <w:rsid w:val="00C95D52"/>
    <w:rsid w:val="00CA1A38"/>
    <w:rsid w:val="00CA3B76"/>
    <w:rsid w:val="00CA5D7A"/>
    <w:rsid w:val="00CB3F12"/>
    <w:rsid w:val="00CB7B8C"/>
    <w:rsid w:val="00CD5DD4"/>
    <w:rsid w:val="00CD7AE5"/>
    <w:rsid w:val="00CD7D5D"/>
    <w:rsid w:val="00CE6E1E"/>
    <w:rsid w:val="00CF1BAF"/>
    <w:rsid w:val="00CF7C27"/>
    <w:rsid w:val="00D10ACD"/>
    <w:rsid w:val="00D23110"/>
    <w:rsid w:val="00D453B8"/>
    <w:rsid w:val="00D457EA"/>
    <w:rsid w:val="00D50575"/>
    <w:rsid w:val="00D535AD"/>
    <w:rsid w:val="00D6667F"/>
    <w:rsid w:val="00D770F3"/>
    <w:rsid w:val="00D8299B"/>
    <w:rsid w:val="00D87840"/>
    <w:rsid w:val="00DB42E6"/>
    <w:rsid w:val="00DB7477"/>
    <w:rsid w:val="00DC3364"/>
    <w:rsid w:val="00DD3030"/>
    <w:rsid w:val="00DE2B67"/>
    <w:rsid w:val="00DE54E7"/>
    <w:rsid w:val="00E214D4"/>
    <w:rsid w:val="00E30A8B"/>
    <w:rsid w:val="00E3428D"/>
    <w:rsid w:val="00E50771"/>
    <w:rsid w:val="00E60DE4"/>
    <w:rsid w:val="00E71140"/>
    <w:rsid w:val="00E71B49"/>
    <w:rsid w:val="00E939D6"/>
    <w:rsid w:val="00EA377A"/>
    <w:rsid w:val="00EB62EC"/>
    <w:rsid w:val="00EC37C1"/>
    <w:rsid w:val="00ED0EB2"/>
    <w:rsid w:val="00EE04E5"/>
    <w:rsid w:val="00EE11C2"/>
    <w:rsid w:val="00EE3F85"/>
    <w:rsid w:val="00F03702"/>
    <w:rsid w:val="00F05AAF"/>
    <w:rsid w:val="00F33B27"/>
    <w:rsid w:val="00F44DEB"/>
    <w:rsid w:val="00F4795D"/>
    <w:rsid w:val="00F534FF"/>
    <w:rsid w:val="00F55671"/>
    <w:rsid w:val="00F56B9F"/>
    <w:rsid w:val="00F57DB5"/>
    <w:rsid w:val="00F651E0"/>
    <w:rsid w:val="00F836B2"/>
    <w:rsid w:val="00F94737"/>
    <w:rsid w:val="00FA201E"/>
    <w:rsid w:val="00FA2301"/>
    <w:rsid w:val="00FA76FE"/>
    <w:rsid w:val="00FB0C51"/>
    <w:rsid w:val="00FB166B"/>
    <w:rsid w:val="00FB5068"/>
    <w:rsid w:val="00FB5F42"/>
    <w:rsid w:val="00FC028C"/>
    <w:rsid w:val="00FD06C9"/>
    <w:rsid w:val="00FE06CE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4773F"/>
  <w15:docId w15:val="{20185A3A-7F2B-40B8-8C95-B70AB99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7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4795D"/>
    <w:rPr>
      <w:i/>
      <w:iCs/>
    </w:rPr>
  </w:style>
  <w:style w:type="character" w:styleId="Pogrubienie">
    <w:name w:val="Strong"/>
    <w:basedOn w:val="Domylnaczcionkaakapitu"/>
    <w:uiPriority w:val="99"/>
    <w:qFormat/>
    <w:rsid w:val="00A14504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1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1450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3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D4"/>
  </w:style>
  <w:style w:type="paragraph" w:styleId="Stopka">
    <w:name w:val="footer"/>
    <w:basedOn w:val="Normalny"/>
    <w:link w:val="StopkaZnak"/>
    <w:uiPriority w:val="99"/>
    <w:unhideWhenUsed/>
    <w:rsid w:val="00A53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8D4"/>
  </w:style>
  <w:style w:type="character" w:styleId="Odwoaniedokomentarza">
    <w:name w:val="annotation reference"/>
    <w:basedOn w:val="Domylnaczcionkaakapitu"/>
    <w:uiPriority w:val="99"/>
    <w:semiHidden/>
    <w:unhideWhenUsed/>
    <w:rsid w:val="00A909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9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9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9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9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9F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5A2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32D7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C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4C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4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zpiecznaupraw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or@pso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Różycka</dc:creator>
  <cp:lastModifiedBy>Gorzała, Grzegorz</cp:lastModifiedBy>
  <cp:revision>3</cp:revision>
  <cp:lastPrinted>2020-01-13T13:37:00Z</cp:lastPrinted>
  <dcterms:created xsi:type="dcterms:W3CDTF">2020-01-22T15:52:00Z</dcterms:created>
  <dcterms:modified xsi:type="dcterms:W3CDTF">2020-01-23T08:00:00Z</dcterms:modified>
</cp:coreProperties>
</file>